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1576505C" w:rsidP="262018FD" w:rsidRDefault="1576505C" w14:paraId="2040CD64" w14:textId="31AB23A0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240" w:after="240" w:line="240" w:lineRule="auto"/>
        <w:jc w:val="both"/>
        <w:rPr>
          <w:b w:val="1"/>
          <w:bCs w:val="1"/>
          <w:color w:val="000000" w:themeColor="text1" w:themeTint="FF" w:themeShade="FF"/>
          <w:sz w:val="24"/>
          <w:szCs w:val="24"/>
          <w:highlight w:val="white"/>
        </w:rPr>
      </w:pPr>
      <w:r w:rsidR="1576505C">
        <w:drawing>
          <wp:inline wp14:editId="0E143AF6" wp14:anchorId="42F0A277">
            <wp:extent cx="5724524" cy="3695433"/>
            <wp:effectExtent l="0" t="0" r="0" b="0"/>
            <wp:docPr id="21149772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467b62eb9c41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3007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69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AB" w:rsidP="0F374FC1" w:rsidRDefault="00877DF1" w14:paraId="00000001" w14:textId="5EFAE4AA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240" w:after="240" w:line="240" w:lineRule="auto"/>
        <w:jc w:val="both"/>
        <w:rPr>
          <w:b w:val="1"/>
          <w:bCs w:val="1"/>
          <w:color w:val="0D0D0D"/>
          <w:sz w:val="24"/>
          <w:szCs w:val="24"/>
          <w:highlight w:val="white"/>
        </w:rPr>
      </w:pPr>
      <w:r w:rsidRPr="0F374FC1" w:rsidR="00877DF1">
        <w:rPr>
          <w:b w:val="1"/>
          <w:bCs w:val="1"/>
          <w:color w:val="0D0D0D" w:themeColor="text1" w:themeTint="F2" w:themeShade="FF"/>
          <w:sz w:val="24"/>
          <w:szCs w:val="24"/>
          <w:highlight w:val="white"/>
        </w:rPr>
        <w:t>Canacope</w:t>
      </w:r>
      <w:r w:rsidRPr="0F374FC1" w:rsidR="00877DF1">
        <w:rPr>
          <w:b w:val="1"/>
          <w:bCs w:val="1"/>
          <w:color w:val="0D0D0D" w:themeColor="text1" w:themeTint="F2" w:themeShade="FF"/>
          <w:sz w:val="24"/>
          <w:szCs w:val="24"/>
          <w:highlight w:val="white"/>
        </w:rPr>
        <w:t xml:space="preserve"> Monterrey y Siigo Aspel formalizan alianza para digitalizar </w:t>
      </w:r>
      <w:r w:rsidRPr="0F374FC1" w:rsidR="19961300">
        <w:rPr>
          <w:b w:val="1"/>
          <w:bCs w:val="1"/>
          <w:color w:val="0D0D0D" w:themeColor="text1" w:themeTint="F2" w:themeShade="FF"/>
          <w:sz w:val="24"/>
          <w:szCs w:val="24"/>
          <w:highlight w:val="white"/>
        </w:rPr>
        <w:t xml:space="preserve">a </w:t>
      </w:r>
      <w:r w:rsidRPr="0F374FC1" w:rsidR="00877DF1">
        <w:rPr>
          <w:b w:val="1"/>
          <w:bCs w:val="1"/>
          <w:color w:val="0D0D0D" w:themeColor="text1" w:themeTint="F2" w:themeShade="FF"/>
          <w:sz w:val="24"/>
          <w:szCs w:val="24"/>
          <w:highlight w:val="white"/>
        </w:rPr>
        <w:t>más de 500 pequeños comercios</w:t>
      </w:r>
    </w:p>
    <w:p w:rsidR="002352AB" w:rsidP="262018FD" w:rsidRDefault="00877DF1" w14:paraId="00000002" w14:textId="21D7102D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240" w:after="240" w:line="240" w:lineRule="auto"/>
        <w:jc w:val="both"/>
        <w:rPr>
          <w:color w:val="0D0D0D"/>
          <w:sz w:val="24"/>
          <w:szCs w:val="24"/>
          <w:highlight w:val="white"/>
        </w:rPr>
      </w:pPr>
      <w:r w:rsidRPr="262018FD" w:rsidR="00877DF1">
        <w:rPr>
          <w:b w:val="1"/>
          <w:bCs w:val="1"/>
          <w:color w:val="0D0D0D" w:themeColor="text1" w:themeTint="F2" w:themeShade="FF"/>
          <w:sz w:val="24"/>
          <w:szCs w:val="24"/>
          <w:highlight w:val="white"/>
        </w:rPr>
        <w:t xml:space="preserve">Monterrey, N.L., </w:t>
      </w:r>
      <w:r w:rsidRPr="262018FD" w:rsidR="58A274CA">
        <w:rPr>
          <w:b w:val="1"/>
          <w:bCs w:val="1"/>
          <w:color w:val="0D0D0D" w:themeColor="text1" w:themeTint="F2" w:themeShade="FF"/>
          <w:sz w:val="24"/>
          <w:szCs w:val="24"/>
          <w:highlight w:val="white"/>
        </w:rPr>
        <w:t>12 de septiembre.-</w:t>
      </w:r>
      <w:r w:rsidRPr="262018FD" w:rsidR="00877DF1">
        <w:rPr>
          <w:color w:val="0D0D0D" w:themeColor="text1" w:themeTint="F2" w:themeShade="FF"/>
          <w:sz w:val="24"/>
          <w:szCs w:val="24"/>
          <w:highlight w:val="white"/>
        </w:rPr>
        <w:t xml:space="preserve"> Siigo Aspel y la Cámara Nacional de Comercio en Pequeño de Monterrey (</w:t>
      </w:r>
      <w:r w:rsidRPr="262018FD" w:rsidR="00877DF1">
        <w:rPr>
          <w:color w:val="0D0D0D" w:themeColor="text1" w:themeTint="F2" w:themeShade="FF"/>
          <w:sz w:val="24"/>
          <w:szCs w:val="24"/>
          <w:highlight w:val="white"/>
        </w:rPr>
        <w:t>Canacope</w:t>
      </w:r>
      <w:r w:rsidRPr="262018FD" w:rsidR="00877DF1">
        <w:rPr>
          <w:color w:val="0D0D0D" w:themeColor="text1" w:themeTint="F2" w:themeShade="FF"/>
          <w:sz w:val="24"/>
          <w:szCs w:val="24"/>
          <w:highlight w:val="white"/>
        </w:rPr>
        <w:t>) han firmado una alianza estratégica con el objetivo de impulsar la digitalización de más de 500 pequeños negocios en la región.</w:t>
      </w:r>
    </w:p>
    <w:p w:rsidR="002352AB" w:rsidP="3C3C9A9D" w:rsidRDefault="00877DF1" w14:paraId="00000003" w14:textId="625A19B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240" w:after="240" w:line="240" w:lineRule="auto"/>
        <w:jc w:val="both"/>
        <w:rPr>
          <w:color w:val="0D0D0D"/>
          <w:sz w:val="24"/>
          <w:szCs w:val="24"/>
          <w:highlight w:val="white"/>
        </w:rPr>
      </w:pPr>
      <w:r w:rsidRPr="3C3C9A9D" w:rsidR="00877DF1">
        <w:rPr>
          <w:b w:val="1"/>
          <w:bCs w:val="1"/>
          <w:color w:val="0D0D0D" w:themeColor="text1" w:themeTint="F2" w:themeShade="FF"/>
          <w:sz w:val="24"/>
          <w:szCs w:val="24"/>
          <w:highlight w:val="white"/>
        </w:rPr>
        <w:t>Gabriela Ayala García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 xml:space="preserve">, directora senior de Canal Indirecto 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>Latam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 xml:space="preserve"> en Siigo Aspel, expresó que la empresa está comprometida con empoderar a las pymes de Nuevo León mediante soluciones tecnológicas que optimicen sus procesos administrativos y contables, mejorando su competitividad en el mercado. “Creemos en el poder de la tecnología para abrir nuevas oportunidades y transformar la vida de más empresarios en México. Esta alianza busca fortalecer a las </w:t>
      </w:r>
      <w:r w:rsidRPr="3C3C9A9D" w:rsidR="7969C94C">
        <w:rPr>
          <w:color w:val="0D0D0D" w:themeColor="text1" w:themeTint="F2" w:themeShade="FF"/>
          <w:sz w:val="24"/>
          <w:szCs w:val="24"/>
          <w:highlight w:val="white"/>
        </w:rPr>
        <w:t xml:space="preserve">PyMES 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>y fomentar su digitalización”, comentó.</w:t>
      </w:r>
    </w:p>
    <w:p w:rsidR="002352AB" w:rsidP="3C3C9A9D" w:rsidRDefault="00877DF1" w14:paraId="00000004" w14:textId="40B56464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240" w:after="240" w:line="240" w:lineRule="auto"/>
        <w:jc w:val="both"/>
        <w:rPr>
          <w:color w:val="0D0D0D"/>
          <w:sz w:val="24"/>
          <w:szCs w:val="24"/>
          <w:highlight w:val="white"/>
        </w:rPr>
      </w:pP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 xml:space="preserve">La presidenta de 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>Canacope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 xml:space="preserve"> Monterrey, </w:t>
      </w:r>
      <w:r w:rsidRPr="3C3C9A9D" w:rsidR="00877DF1">
        <w:rPr>
          <w:b w:val="1"/>
          <w:bCs w:val="1"/>
          <w:color w:val="0D0D0D" w:themeColor="text1" w:themeTint="F2" w:themeShade="FF"/>
          <w:sz w:val="24"/>
          <w:szCs w:val="24"/>
          <w:highlight w:val="white"/>
        </w:rPr>
        <w:t>Catalina Domínguez Estrada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>, destacó la relevancia de esta colaboración, subrayando que representa una oportunidad única para que los comercios pequeños adopten herramientas tecnológicas que mejoren su operación, acompañados de capacitación y asesoría empresarial. “Buscamos posicionarnos como una institución que ofrece oportunidades y alternativas de incorporación tecnológica al alcance de nuestros afiliados, logrando alianzas a largo plazo en beneficio de los empresarios que representamos”, señaló.</w:t>
      </w:r>
    </w:p>
    <w:p w:rsidR="002352AB" w:rsidP="3C3C9A9D" w:rsidRDefault="00877DF1" w14:paraId="00000005" w14:textId="02B9EE1C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240" w:after="240" w:line="240" w:lineRule="auto"/>
        <w:jc w:val="both"/>
        <w:rPr>
          <w:color w:val="0D0D0D"/>
          <w:sz w:val="24"/>
          <w:szCs w:val="24"/>
          <w:highlight w:val="white"/>
        </w:rPr>
      </w:pPr>
      <w:r w:rsidRPr="262018FD" w:rsidR="00877DF1">
        <w:rPr>
          <w:color w:val="000000" w:themeColor="text1" w:themeTint="FF" w:themeShade="FF"/>
          <w:sz w:val="24"/>
          <w:szCs w:val="24"/>
          <w:highlight w:val="white"/>
        </w:rPr>
        <w:t xml:space="preserve">Siigo Aspel ofrece soluciones administrativas y contables en la Nube que optimizan las operaciones, fomentan su digitalización y mejoran la competitividad de las en el mercado, agregó Ayala García durante la ceremonia de formalización de la alianza estratégica. </w:t>
      </w:r>
    </w:p>
    <w:p w:rsidR="02EAF23F" w:rsidP="262018FD" w:rsidRDefault="02EAF23F" w14:paraId="7EE209DD" w14:textId="31D66A82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240" w:after="240" w:line="240" w:lineRule="auto"/>
        <w:jc w:val="center"/>
        <w:rPr>
          <w:color w:val="000000" w:themeColor="text1" w:themeTint="FF" w:themeShade="FF"/>
          <w:sz w:val="24"/>
          <w:szCs w:val="24"/>
          <w:highlight w:val="white"/>
        </w:rPr>
      </w:pPr>
      <w:r w:rsidR="02EAF23F">
        <w:drawing>
          <wp:inline wp14:editId="21D90312" wp14:anchorId="192F3F8E">
            <wp:extent cx="4371974" cy="3593604"/>
            <wp:effectExtent l="0" t="0" r="0" b="0"/>
            <wp:docPr id="3963548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922fd7876049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4" cy="359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AB" w:rsidP="3C3C9A9D" w:rsidRDefault="00877DF1" w14:paraId="00000006" w14:textId="71F8B819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240" w:after="240" w:line="240" w:lineRule="auto"/>
        <w:jc w:val="both"/>
        <w:rPr>
          <w:color w:val="0D0D0D"/>
          <w:sz w:val="24"/>
          <w:szCs w:val="24"/>
          <w:highlight w:val="white"/>
        </w:rPr>
      </w:pP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>Sostuvo que</w:t>
      </w:r>
      <w:r w:rsidRPr="3C3C9A9D" w:rsidR="5AF57E0C">
        <w:rPr>
          <w:color w:val="0D0D0D" w:themeColor="text1" w:themeTint="F2" w:themeShade="FF"/>
          <w:sz w:val="24"/>
          <w:szCs w:val="24"/>
          <w:highlight w:val="white"/>
        </w:rPr>
        <w:t>,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 xml:space="preserve"> actualmente, la compañía brinda servicio a más de 1.2 millones de empresas en México y Latinoamérica. El portafolio de servicios es el resultado de su innovación en soluciones tecnológicas, permitiendo automatizar procesos administrativos, contables, de producción, nómina, facturación, inventarios entre otros, en las micro, pequeñas y medianas empresas.</w:t>
      </w:r>
    </w:p>
    <w:p w:rsidR="002352AB" w:rsidRDefault="00877DF1" w14:paraId="00000007" w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240" w:after="240" w:line="240" w:lineRule="auto"/>
        <w:jc w:val="both"/>
        <w:rPr>
          <w:color w:val="0D0D0D"/>
          <w:sz w:val="24"/>
          <w:szCs w:val="24"/>
          <w:highlight w:val="white"/>
        </w:rPr>
      </w:pPr>
      <w:r>
        <w:rPr>
          <w:color w:val="0D0D0D"/>
          <w:sz w:val="24"/>
          <w:szCs w:val="24"/>
          <w:highlight w:val="white"/>
        </w:rPr>
        <w:t xml:space="preserve">Entre las soluciones que se ofrecerán a los negocios se incluyen capacitación de los sistemas administrativos y contables de Siigo Aspel como el </w:t>
      </w:r>
      <w:r>
        <w:rPr>
          <w:b/>
          <w:color w:val="0D0D0D"/>
          <w:sz w:val="24"/>
          <w:szCs w:val="24"/>
          <w:highlight w:val="white"/>
        </w:rPr>
        <w:t>Sistema Administrativo Empresarial (SAE)</w:t>
      </w:r>
      <w:r>
        <w:rPr>
          <w:color w:val="0D0D0D"/>
          <w:sz w:val="24"/>
          <w:szCs w:val="24"/>
          <w:highlight w:val="white"/>
        </w:rPr>
        <w:t xml:space="preserve">, </w:t>
      </w:r>
      <w:r>
        <w:rPr>
          <w:b/>
          <w:color w:val="0D0D0D"/>
          <w:sz w:val="24"/>
          <w:szCs w:val="24"/>
          <w:highlight w:val="white"/>
        </w:rPr>
        <w:t>COI</w:t>
      </w:r>
      <w:r>
        <w:rPr>
          <w:color w:val="0D0D0D"/>
          <w:sz w:val="24"/>
          <w:szCs w:val="24"/>
          <w:highlight w:val="white"/>
        </w:rPr>
        <w:t xml:space="preserve"> para el control financiero, </w:t>
      </w:r>
      <w:r>
        <w:rPr>
          <w:b/>
          <w:color w:val="0D0D0D"/>
          <w:sz w:val="24"/>
          <w:szCs w:val="24"/>
          <w:highlight w:val="white"/>
        </w:rPr>
        <w:t>NOI</w:t>
      </w:r>
      <w:r>
        <w:rPr>
          <w:color w:val="0D0D0D"/>
          <w:sz w:val="24"/>
          <w:szCs w:val="24"/>
          <w:highlight w:val="white"/>
        </w:rPr>
        <w:t xml:space="preserve"> para la gestión de nómina, y </w:t>
      </w:r>
      <w:r>
        <w:rPr>
          <w:b/>
          <w:color w:val="0D0D0D"/>
          <w:sz w:val="24"/>
          <w:szCs w:val="24"/>
          <w:highlight w:val="white"/>
        </w:rPr>
        <w:t>Siigo Nube</w:t>
      </w:r>
      <w:r>
        <w:rPr>
          <w:color w:val="0D0D0D"/>
          <w:sz w:val="24"/>
          <w:szCs w:val="24"/>
          <w:highlight w:val="white"/>
        </w:rPr>
        <w:t xml:space="preserve">, el software más completo en su tipo. Así como la organización de eventos para los miembros de CANACOPE sobre emprendimiento, formalidad empresarial, desarrollo de negocios, etc. </w:t>
      </w:r>
    </w:p>
    <w:p w:rsidR="002352AB" w:rsidP="3C3C9A9D" w:rsidRDefault="00877DF1" w14:paraId="00000008" w14:textId="393CA253">
      <w:pPr>
        <w:pStyle w:val="Normal"/>
        <w:suppressLineNumber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bidi w:val="0"/>
        <w:spacing w:before="240" w:beforeAutospacing="off" w:after="240" w:afterAutospacing="off" w:line="240" w:lineRule="auto"/>
        <w:ind w:left="0" w:right="0"/>
        <w:jc w:val="both"/>
        <w:rPr>
          <w:color w:val="0D0D0D" w:themeColor="text1" w:themeTint="F2" w:themeShade="FF"/>
          <w:sz w:val="24"/>
          <w:szCs w:val="24"/>
          <w:highlight w:val="white"/>
        </w:rPr>
      </w:pP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>De acuerdo con un estudio de la Confederación de Cámaras Nacionales de Comercio, Servicios y Turismo (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>Concanaco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 xml:space="preserve"> 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>Servytur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 xml:space="preserve">), el 85% de las </w:t>
      </w:r>
      <w:r w:rsidRPr="3C3C9A9D" w:rsidR="705E71CB">
        <w:rPr>
          <w:color w:val="0D0D0D" w:themeColor="text1" w:themeTint="F2" w:themeShade="FF"/>
          <w:sz w:val="24"/>
          <w:szCs w:val="24"/>
          <w:highlight w:val="white"/>
        </w:rPr>
        <w:t xml:space="preserve">PyMES 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>en México aún no cuentan con una estrategia digital efectiva, por lo que esta alianza busca cerrar esa brecha tecnológica y potenciar el crecimiento del sector.</w:t>
      </w:r>
    </w:p>
    <w:p w:rsidR="002352AB" w:rsidP="3C3C9A9D" w:rsidRDefault="00877DF1" w14:paraId="00000009" w14:textId="72C359F2">
      <w:pPr>
        <w:pStyle w:val="Normal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240" w:after="240" w:line="240" w:lineRule="auto"/>
        <w:jc w:val="both"/>
        <w:rPr>
          <w:color w:val="0D0D0D"/>
          <w:sz w:val="24"/>
          <w:szCs w:val="24"/>
          <w:highlight w:val="white"/>
        </w:rPr>
      </w:pP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>Ayala también citó que</w:t>
      </w:r>
      <w:r w:rsidRPr="3C3C9A9D" w:rsidR="5660BBA5">
        <w:rPr>
          <w:color w:val="0D0D0D" w:themeColor="text1" w:themeTint="F2" w:themeShade="FF"/>
          <w:sz w:val="24"/>
          <w:szCs w:val="24"/>
          <w:highlight w:val="white"/>
        </w:rPr>
        <w:t>,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 xml:space="preserve"> de acuerdo </w:t>
      </w:r>
      <w:r w:rsidRPr="3C3C9A9D" w:rsidR="3EBD5B21">
        <w:rPr>
          <w:color w:val="0D0D0D" w:themeColor="text1" w:themeTint="F2" w:themeShade="FF"/>
          <w:sz w:val="24"/>
          <w:szCs w:val="24"/>
          <w:highlight w:val="white"/>
        </w:rPr>
        <w:t>con el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 xml:space="preserve"> “Estudio Digitalización Pymes 2024” elaborado por </w:t>
      </w:r>
      <w:r w:rsidRPr="3C3C9A9D" w:rsidR="47EC7346">
        <w:rPr>
          <w:color w:val="0D0D0D" w:themeColor="text1" w:themeTint="F2" w:themeShade="FF"/>
          <w:sz w:val="24"/>
          <w:szCs w:val="24"/>
          <w:highlight w:val="white"/>
        </w:rPr>
        <w:t>Concanaco Servytur</w:t>
      </w:r>
      <w:r w:rsidRPr="3C3C9A9D" w:rsidR="00877DF1">
        <w:rPr>
          <w:color w:val="0D0D0D" w:themeColor="text1" w:themeTint="F2" w:themeShade="FF"/>
          <w:sz w:val="24"/>
          <w:szCs w:val="24"/>
          <w:highlight w:val="white"/>
        </w:rPr>
        <w:t xml:space="preserve">, solo el 15 por ciento de estos negocios cuentan con una estrategia digital efectiva. </w:t>
      </w:r>
    </w:p>
    <w:p w:rsidR="00877DF1" w:rsidP="0F374FC1" w:rsidRDefault="00877DF1" w14:paraId="23FBDD11" w14:textId="573C82F2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240" w:after="240" w:line="240" w:lineRule="auto"/>
        <w:jc w:val="both"/>
        <w:rPr>
          <w:color w:val="0D0D0D" w:themeColor="text1" w:themeTint="F2" w:themeShade="FF"/>
          <w:sz w:val="24"/>
          <w:szCs w:val="24"/>
          <w:highlight w:val="white"/>
        </w:rPr>
      </w:pPr>
      <w:r w:rsidRPr="0F374FC1" w:rsidR="00877DF1">
        <w:rPr>
          <w:color w:val="0D0D0D" w:themeColor="text1" w:themeTint="F2" w:themeShade="FF"/>
          <w:sz w:val="24"/>
          <w:szCs w:val="24"/>
          <w:highlight w:val="white"/>
        </w:rPr>
        <w:t xml:space="preserve">Por su parte, Domínguez Estrada mencionó que no es la primera vez que </w:t>
      </w:r>
      <w:r w:rsidRPr="0F374FC1" w:rsidR="00877DF1">
        <w:rPr>
          <w:color w:val="0D0D0D" w:themeColor="text1" w:themeTint="F2" w:themeShade="FF"/>
          <w:sz w:val="24"/>
          <w:szCs w:val="24"/>
          <w:highlight w:val="white"/>
        </w:rPr>
        <w:t>Canacope</w:t>
      </w:r>
      <w:r w:rsidRPr="0F374FC1" w:rsidR="00877DF1">
        <w:rPr>
          <w:color w:val="0D0D0D" w:themeColor="text1" w:themeTint="F2" w:themeShade="FF"/>
          <w:sz w:val="24"/>
          <w:szCs w:val="24"/>
          <w:highlight w:val="white"/>
        </w:rPr>
        <w:t xml:space="preserve"> establece una alianza, sin embargo, es la primera vez que se logra un alcance de talla internacional. “Estamos muy contentos de formalizar esta alianza a beneficio de los mismos afiliados”, finalizó Catalina Domínguez.</w:t>
      </w:r>
    </w:p>
    <w:p w:rsidR="63283178" w:rsidP="0F374FC1" w:rsidRDefault="63283178" w14:paraId="55D70182" w14:textId="4538832C">
      <w:pPr>
        <w:spacing w:before="0" w:beforeAutospacing="off" w:after="0" w:afterAutospacing="off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980000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>¿Quieres saber más? Consulta:</w:t>
      </w:r>
      <w:hyperlink r:id="R0a5e2bbf51584155">
        <w:r w:rsidRPr="0F374FC1" w:rsidR="63283178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sz w:val="24"/>
            <w:szCs w:val="24"/>
            <w:lang w:val="es-419"/>
          </w:rPr>
          <w:t xml:space="preserve"> </w:t>
        </w:r>
        <w:r w:rsidRPr="0F374FC1" w:rsidR="63283178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4"/>
            <w:szCs w:val="24"/>
            <w:u w:val="none"/>
            <w:lang w:val="es-419"/>
          </w:rPr>
          <w:t>www.SiigoAspelmexico.com</w:t>
        </w:r>
      </w:hyperlink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980000"/>
          <w:sz w:val="24"/>
          <w:szCs w:val="24"/>
          <w:u w:val="none"/>
          <w:lang w:val="es-419"/>
        </w:rPr>
        <w:t xml:space="preserve">     </w:t>
      </w:r>
    </w:p>
    <w:p w:rsidR="0F374FC1" w:rsidP="0F374FC1" w:rsidRDefault="0F374FC1" w14:paraId="63B7B343" w14:textId="7231AFA9">
      <w:pPr>
        <w:jc w:val="both"/>
        <w:rPr>
          <w:rFonts w:ascii="Arial" w:hAnsi="Arial" w:eastAsia="Arial" w:cs="Arial"/>
          <w:sz w:val="24"/>
          <w:szCs w:val="24"/>
        </w:rPr>
      </w:pPr>
    </w:p>
    <w:p w:rsidR="63283178" w:rsidP="0F374FC1" w:rsidRDefault="63283178" w14:paraId="64F577B8" w14:textId="4B5775E6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 xml:space="preserve">Contacto de prensa: </w:t>
      </w: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 xml:space="preserve">    </w:t>
      </w:r>
    </w:p>
    <w:p w:rsidR="63283178" w:rsidP="0F374FC1" w:rsidRDefault="63283178" w14:paraId="4454D8E6" w14:textId="21333AAF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s-419"/>
        </w:rPr>
        <w:t xml:space="preserve">Ernesto Roy </w:t>
      </w: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s-419"/>
        </w:rPr>
        <w:t>Ocotla</w:t>
      </w: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 xml:space="preserve">    </w:t>
      </w:r>
    </w:p>
    <w:p w:rsidR="63283178" w:rsidP="0F374FC1" w:rsidRDefault="63283178" w14:paraId="2EB45984" w14:textId="689656DB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 xml:space="preserve">PR Executive Sr.    </w:t>
      </w:r>
    </w:p>
    <w:p w:rsidR="63283178" w:rsidP="0F374FC1" w:rsidRDefault="63283178" w14:paraId="42D7E8D7" w14:textId="517656B1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</w:pPr>
      <w:hyperlink r:id="R87f5b42618584c02">
        <w:r w:rsidRPr="0F374FC1" w:rsidR="63283178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sz w:val="24"/>
            <w:szCs w:val="24"/>
            <w:lang w:val="es-419"/>
          </w:rPr>
          <w:t>ernesto.roy@qprw.co</w:t>
        </w:r>
      </w:hyperlink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s-419"/>
        </w:rPr>
        <w:t xml:space="preserve"> </w:t>
      </w: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 xml:space="preserve">    </w:t>
      </w:r>
    </w:p>
    <w:p w:rsidR="63283178" w:rsidP="0F374FC1" w:rsidRDefault="63283178" w14:paraId="66C98D14" w14:textId="70C6D180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 xml:space="preserve">55 8109 0216    </w:t>
      </w:r>
    </w:p>
    <w:p w:rsidR="63283178" w:rsidP="0F374FC1" w:rsidRDefault="63283178" w14:paraId="32F758A5" w14:textId="7C8C406F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 xml:space="preserve">     </w:t>
      </w:r>
    </w:p>
    <w:p w:rsidR="63283178" w:rsidP="0F374FC1" w:rsidRDefault="63283178" w14:paraId="4A6E54CC" w14:textId="271D0EE4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s-419"/>
        </w:rPr>
        <w:t>Mafer</w:t>
      </w: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s-419"/>
        </w:rPr>
        <w:t xml:space="preserve"> Galicia Aguilar  </w:t>
      </w: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 xml:space="preserve">    </w:t>
      </w:r>
    </w:p>
    <w:p w:rsidR="63283178" w:rsidP="0F374FC1" w:rsidRDefault="63283178" w14:paraId="4F2BC881" w14:textId="5C3AFD0A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 xml:space="preserve">PR </w:t>
      </w: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>Assistant</w:t>
      </w: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 xml:space="preserve">    </w:t>
      </w:r>
    </w:p>
    <w:p w:rsidR="63283178" w:rsidP="0F374FC1" w:rsidRDefault="63283178" w14:paraId="1E5690B0" w14:textId="2156EB29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</w:pPr>
      <w:hyperlink r:id="R5fce5ee0cd2a455f">
        <w:r w:rsidRPr="0F374FC1" w:rsidR="63283178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sz w:val="24"/>
            <w:szCs w:val="24"/>
            <w:lang w:val="es-419"/>
          </w:rPr>
          <w:t>mariafernanda.aguilar@qprw.co</w:t>
        </w:r>
      </w:hyperlink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s-419"/>
        </w:rPr>
        <w:t xml:space="preserve"> </w:t>
      </w: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 xml:space="preserve">    </w:t>
      </w:r>
    </w:p>
    <w:p w:rsidR="63283178" w:rsidP="0F374FC1" w:rsidRDefault="63283178" w14:paraId="79A38E27" w14:textId="394D353C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 xml:space="preserve">55 5172 9812    </w:t>
      </w:r>
    </w:p>
    <w:p w:rsidR="63283178" w:rsidP="0F374FC1" w:rsidRDefault="63283178" w14:paraId="0BC45F0A" w14:textId="008C4358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 xml:space="preserve">     </w:t>
      </w:r>
    </w:p>
    <w:p w:rsidR="63283178" w:rsidP="0F374FC1" w:rsidRDefault="63283178" w14:paraId="5C338257" w14:textId="6B15E561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419"/>
        </w:rPr>
        <w:t xml:space="preserve">***     </w:t>
      </w:r>
    </w:p>
    <w:p w:rsidR="63283178" w:rsidP="0F374FC1" w:rsidRDefault="63283178" w14:paraId="15984B08" w14:textId="110AA9AA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  <w:t xml:space="preserve">    </w:t>
      </w:r>
    </w:p>
    <w:p w:rsidR="63283178" w:rsidP="0F374FC1" w:rsidRDefault="63283178" w14:paraId="1FE3A777" w14:textId="036CB900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  <w:t xml:space="preserve">Sobre Siigo-Aspel:     </w:t>
      </w:r>
    </w:p>
    <w:p w:rsidR="63283178" w:rsidP="0F374FC1" w:rsidRDefault="63283178" w14:paraId="77082787" w14:textId="6F3E3DDC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  <w:t xml:space="preserve">    </w:t>
      </w:r>
    </w:p>
    <w:p w:rsidR="63283178" w:rsidP="0F374FC1" w:rsidRDefault="63283178" w14:paraId="16639E70" w14:textId="363B60E4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  <w:t xml:space="preserve">Es una empresa mexicana líder en el mercado de software administrativo, que brinda servicio a más de 1.2 millones de empresas en México y Latinoamérica.     </w:t>
      </w:r>
    </w:p>
    <w:p w:rsidR="63283178" w:rsidP="0F374FC1" w:rsidRDefault="63283178" w14:paraId="40A9022E" w14:textId="24B767A7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  <w:t xml:space="preserve">    </w:t>
      </w:r>
    </w:p>
    <w:p w:rsidR="63283178" w:rsidP="0F374FC1" w:rsidRDefault="63283178" w14:paraId="38BE9B67" w14:textId="375244FD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  <w:t xml:space="preserve">Como resultado de su innovación en soluciones tecnológicas, automatiza los procesos contables, administrativos, de facturación, de punto de venta y de nómina de las micro, pequeñas y medianas empresas, así como de contadores y emprendedores, con los mejores sistemas en la Nube    </w:t>
      </w:r>
    </w:p>
    <w:p w:rsidR="63283178" w:rsidP="0F374FC1" w:rsidRDefault="63283178" w14:paraId="214686A9" w14:textId="60515009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  <w:t xml:space="preserve">    </w:t>
      </w:r>
    </w:p>
    <w:p w:rsidR="63283178" w:rsidP="0F374FC1" w:rsidRDefault="63283178" w14:paraId="53DEE91E" w14:textId="204AAA31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</w:pP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  <w:t xml:space="preserve">Desde febrero de 2022, Aspel fue adquirido por Siigo, compañía colombiana líder en Latinoamérica cuyo propósito es transformar la vida de contadores, empresarios y colaboradores, con el objetivo de fortalecer su estructura tecnológica. Grupo Siigo está conformado también por la compañía </w:t>
      </w: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  <w:t>Memory</w:t>
      </w: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  <w:t xml:space="preserve"> en Uruguay y </w:t>
      </w: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  <w:t>Contífico</w:t>
      </w:r>
      <w:r w:rsidRPr="0F374FC1" w:rsidR="6328317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3B3838"/>
          <w:sz w:val="24"/>
          <w:szCs w:val="24"/>
          <w:u w:val="none"/>
          <w:lang w:val="es-419"/>
        </w:rPr>
        <w:t xml:space="preserve"> en Ecuador y cuenta con más de 3.000 colaboradores y expertos en el desarrollo de herramientas tecnológicas quienes ayudan a transformar la vida de más de 1.2 millones de contadores y empresarios en Latinoamérica. Con presencia en 5 países, Grupo Siigo invierte más del 20% de sus ingresos en tecnología e innovación, con el fin de potenciar su ecosistema tecnológico.     </w:t>
      </w:r>
    </w:p>
    <w:p w:rsidR="0F374FC1" w:rsidP="0F374FC1" w:rsidRDefault="0F374FC1" w14:paraId="17657C07" w14:textId="174B6441">
      <w:pPr>
        <w:jc w:val="both"/>
        <w:rPr>
          <w:rFonts w:ascii="Arial" w:hAnsi="Arial" w:eastAsia="Arial" w:cs="Arial"/>
          <w:sz w:val="24"/>
          <w:szCs w:val="24"/>
        </w:rPr>
      </w:pPr>
    </w:p>
    <w:p w:rsidR="0F374FC1" w:rsidP="0F374FC1" w:rsidRDefault="0F374FC1" w14:paraId="346714A0" w14:textId="69B3A96E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240" w:after="240" w:line="240" w:lineRule="auto"/>
        <w:jc w:val="both"/>
        <w:rPr>
          <w:rFonts w:ascii="Arial" w:hAnsi="Arial" w:eastAsia="Arial" w:cs="Arial"/>
          <w:color w:val="0D0D0D" w:themeColor="text1" w:themeTint="F2" w:themeShade="FF"/>
          <w:sz w:val="24"/>
          <w:szCs w:val="24"/>
          <w:highlight w:val="white"/>
        </w:rPr>
      </w:pPr>
    </w:p>
    <w:p w:rsidR="002352AB" w:rsidRDefault="002352AB" w14:paraId="0000000B" w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240" w:after="240" w:line="240" w:lineRule="auto"/>
        <w:jc w:val="both"/>
        <w:rPr>
          <w:color w:val="0D0D0D"/>
          <w:sz w:val="24"/>
          <w:szCs w:val="24"/>
          <w:highlight w:val="white"/>
        </w:rPr>
      </w:pPr>
    </w:p>
    <w:p w:rsidR="002352AB" w:rsidRDefault="002352AB" w14:paraId="0000000C" w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 w:after="300" w:line="240" w:lineRule="auto"/>
        <w:jc w:val="both"/>
        <w:rPr>
          <w:color w:val="0D0D0D"/>
          <w:sz w:val="24"/>
          <w:szCs w:val="24"/>
          <w:highlight w:val="white"/>
        </w:rPr>
      </w:pPr>
    </w:p>
    <w:p w:rsidR="002352AB" w:rsidRDefault="002352AB" w14:paraId="0000000D" w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 w:after="300" w:line="420" w:lineRule="auto"/>
        <w:rPr>
          <w:rFonts w:ascii="Roboto" w:hAnsi="Roboto" w:eastAsia="Roboto" w:cs="Roboto"/>
          <w:color w:val="0D0D0D"/>
          <w:sz w:val="24"/>
          <w:szCs w:val="24"/>
          <w:highlight w:val="white"/>
        </w:rPr>
      </w:pPr>
    </w:p>
    <w:p w:rsidR="002352AB" w:rsidRDefault="002352AB" w14:paraId="0000000E" w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 w:after="300" w:line="420" w:lineRule="auto"/>
        <w:rPr>
          <w:rFonts w:ascii="Roboto" w:hAnsi="Roboto" w:eastAsia="Roboto" w:cs="Roboto"/>
          <w:color w:val="0D0D0D"/>
          <w:sz w:val="24"/>
          <w:szCs w:val="24"/>
          <w:highlight w:val="white"/>
        </w:rPr>
      </w:pPr>
    </w:p>
    <w:p w:rsidR="002352AB" w:rsidRDefault="002352AB" w14:paraId="0000000F" w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300" w:after="300" w:line="420" w:lineRule="auto"/>
        <w:rPr>
          <w:rFonts w:ascii="Roboto" w:hAnsi="Roboto" w:eastAsia="Roboto" w:cs="Roboto"/>
          <w:color w:val="0D0D0D"/>
          <w:sz w:val="24"/>
          <w:szCs w:val="24"/>
          <w:highlight w:val="white"/>
        </w:rPr>
      </w:pPr>
    </w:p>
    <w:p w:rsidR="002352AB" w:rsidRDefault="002352AB" w14:paraId="00000010" w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300" w:after="300" w:line="420" w:lineRule="auto"/>
      </w:pPr>
    </w:p>
    <w:p w:rsidR="002352AB" w:rsidRDefault="002352AB" w14:paraId="00000011" w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300" w:after="300" w:line="420" w:lineRule="auto"/>
      </w:pPr>
    </w:p>
    <w:sectPr w:rsidR="002352AB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FDBBD6DA-42B2-4F57-95E7-5F82AB14738B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FC14ACB-BB3B-42FF-A83C-FE2DCE35A8A2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233ABAA-D0A5-4FFB-88B5-86F7C7371618}" r:id="rId3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2AB"/>
    <w:rsid w:val="00084E74"/>
    <w:rsid w:val="002352AB"/>
    <w:rsid w:val="00877DF1"/>
    <w:rsid w:val="02EAF23F"/>
    <w:rsid w:val="0F374FC1"/>
    <w:rsid w:val="1576505C"/>
    <w:rsid w:val="19961300"/>
    <w:rsid w:val="1F4849D7"/>
    <w:rsid w:val="262018FD"/>
    <w:rsid w:val="2FD1F5AC"/>
    <w:rsid w:val="32E9ECC8"/>
    <w:rsid w:val="3A51239C"/>
    <w:rsid w:val="3C3C9A9D"/>
    <w:rsid w:val="3EBD5B21"/>
    <w:rsid w:val="47EC7346"/>
    <w:rsid w:val="5660BBA5"/>
    <w:rsid w:val="57E6A22E"/>
    <w:rsid w:val="58A274CA"/>
    <w:rsid w:val="5AF57E0C"/>
    <w:rsid w:val="6045C443"/>
    <w:rsid w:val="6169A8E3"/>
    <w:rsid w:val="61C02EE2"/>
    <w:rsid w:val="63283178"/>
    <w:rsid w:val="705E71CB"/>
    <w:rsid w:val="7969C94C"/>
    <w:rsid w:val="7E1A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74D8859-9A3C-4D17-8055-3CF3B30F0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s-419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://www.siigoaspelmexico.com/" TargetMode="External" Id="R0a5e2bbf51584155" /><Relationship Type="http://schemas.openxmlformats.org/officeDocument/2006/relationships/hyperlink" Target="mailto:ernesto.roy@qprw.co" TargetMode="External" Id="R87f5b42618584c02" /><Relationship Type="http://schemas.openxmlformats.org/officeDocument/2006/relationships/hyperlink" Target="mailto:mariafernanda.aguilar@qprw.co" TargetMode="External" Id="R5fce5ee0cd2a455f" /><Relationship Type="http://schemas.openxmlformats.org/officeDocument/2006/relationships/image" Target="/media/image.jpg" Id="R42467b62eb9c4197" /><Relationship Type="http://schemas.openxmlformats.org/officeDocument/2006/relationships/image" Target="/media/image2.jpg" Id="R0e922fd78760496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Maria Fernanda Galicia Aguilar</lastModifiedBy>
  <revision>4</revision>
  <dcterms:created xsi:type="dcterms:W3CDTF">2024-09-12T15:57:00.0000000Z</dcterms:created>
  <dcterms:modified xsi:type="dcterms:W3CDTF">2024-09-12T19:56:34.0082412Z</dcterms:modified>
</coreProperties>
</file>